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18" w:rsidRPr="00417F3D" w:rsidRDefault="00417F3D" w:rsidP="00937D5C">
      <w:pPr>
        <w:spacing w:after="6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smlouva</w:t>
      </w:r>
    </w:p>
    <w:p w:rsidR="004C7718" w:rsidRDefault="004C7718" w:rsidP="00937D5C">
      <w:pPr>
        <w:spacing w:after="60"/>
        <w:ind w:left="567"/>
        <w:jc w:val="center"/>
        <w:rPr>
          <w:b/>
        </w:rPr>
      </w:pPr>
    </w:p>
    <w:p w:rsidR="004C7718" w:rsidRDefault="004C7718" w:rsidP="00937D5C">
      <w:pPr>
        <w:spacing w:after="60"/>
        <w:ind w:left="567"/>
        <w:jc w:val="center"/>
      </w:pPr>
      <w:r>
        <w:t>uzavřená dle § 33 zákona č. 262/2006 Sb., zákoníku práce (dále jen „</w:t>
      </w:r>
      <w:r>
        <w:rPr>
          <w:b/>
        </w:rPr>
        <w:t>Zákoník</w:t>
      </w:r>
      <w:r>
        <w:t xml:space="preserve"> </w:t>
      </w:r>
      <w:r>
        <w:rPr>
          <w:b/>
        </w:rPr>
        <w:t>práce</w:t>
      </w:r>
      <w:r>
        <w:t>“)</w:t>
      </w:r>
    </w:p>
    <w:p w:rsidR="004C7718" w:rsidRDefault="004C7718" w:rsidP="00937D5C">
      <w:pPr>
        <w:spacing w:after="60"/>
        <w:ind w:left="567"/>
        <w:jc w:val="both"/>
      </w:pPr>
    </w:p>
    <w:p w:rsidR="004C7718" w:rsidRPr="00275AEA" w:rsidRDefault="00275AEA" w:rsidP="00937D5C">
      <w:pPr>
        <w:spacing w:after="60"/>
        <w:ind w:left="567"/>
        <w:jc w:val="both"/>
        <w:rPr>
          <w:i/>
        </w:rPr>
      </w:pPr>
      <w:r>
        <w:rPr>
          <w:i/>
        </w:rPr>
        <w:t>Smluvní strany</w:t>
      </w:r>
    </w:p>
    <w:p w:rsidR="004C7718" w:rsidRDefault="00351747" w:rsidP="00937D5C">
      <w:pPr>
        <w:spacing w:after="60"/>
        <w:ind w:left="567"/>
        <w:jc w:val="both"/>
        <w:rPr>
          <w:b/>
        </w:rPr>
      </w:pPr>
      <w:r>
        <w:rPr>
          <w:b/>
        </w:rPr>
        <w:t>o</w:t>
      </w:r>
      <w:r w:rsidR="00275AEA">
        <w:rPr>
          <w:b/>
        </w:rPr>
        <w:t>bchodní firma</w:t>
      </w:r>
    </w:p>
    <w:p w:rsidR="004C7718" w:rsidRDefault="004C7718" w:rsidP="00937D5C">
      <w:pPr>
        <w:spacing w:after="60"/>
        <w:ind w:left="567"/>
        <w:jc w:val="both"/>
      </w:pPr>
      <w:r>
        <w:t>IČ:</w:t>
      </w:r>
      <w:r>
        <w:tab/>
      </w:r>
      <w:r w:rsidR="00584179">
        <w:tab/>
      </w:r>
      <w:r w:rsidR="00584179">
        <w:tab/>
      </w:r>
      <w:r w:rsidR="00417F3D" w:rsidRPr="00417F3D">
        <w:rPr>
          <w:highlight w:val="yellow"/>
        </w:rPr>
        <w:t>…</w:t>
      </w:r>
    </w:p>
    <w:p w:rsidR="004C7718" w:rsidRDefault="004C7718" w:rsidP="00937D5C">
      <w:pPr>
        <w:spacing w:after="60"/>
        <w:ind w:left="567"/>
        <w:jc w:val="both"/>
      </w:pPr>
      <w:r>
        <w:t xml:space="preserve">se sídlem </w:t>
      </w:r>
      <w:r w:rsidR="00584179">
        <w:tab/>
      </w:r>
      <w:r w:rsidR="00584179">
        <w:tab/>
      </w:r>
      <w:r w:rsidR="00417F3D" w:rsidRPr="00417F3D">
        <w:rPr>
          <w:highlight w:val="yellow"/>
        </w:rPr>
        <w:t>…</w:t>
      </w:r>
    </w:p>
    <w:p w:rsidR="004C7718" w:rsidRDefault="004C7718" w:rsidP="00937D5C">
      <w:pPr>
        <w:spacing w:after="60"/>
        <w:ind w:firstLine="567"/>
        <w:jc w:val="both"/>
      </w:pPr>
      <w:r>
        <w:t xml:space="preserve">zapsaná v obchodním rejstříku vedeném </w:t>
      </w:r>
      <w:r w:rsidR="00417F3D" w:rsidRPr="00417F3D">
        <w:rPr>
          <w:highlight w:val="yellow"/>
        </w:rPr>
        <w:t>…</w:t>
      </w:r>
      <w:r w:rsidR="00417F3D">
        <w:t xml:space="preserve"> </w:t>
      </w:r>
      <w:r>
        <w:t xml:space="preserve">soudem v </w:t>
      </w:r>
      <w:r w:rsidR="00417F3D" w:rsidRPr="00417F3D">
        <w:rPr>
          <w:highlight w:val="yellow"/>
        </w:rPr>
        <w:t>…</w:t>
      </w:r>
      <w:r w:rsidR="00417F3D">
        <w:t xml:space="preserve">, </w:t>
      </w:r>
      <w:r>
        <w:t xml:space="preserve">oddíl </w:t>
      </w:r>
      <w:r w:rsidR="00417F3D" w:rsidRPr="00417F3D">
        <w:rPr>
          <w:highlight w:val="yellow"/>
        </w:rPr>
        <w:t>…</w:t>
      </w:r>
      <w:r w:rsidR="00417F3D">
        <w:t xml:space="preserve">, </w:t>
      </w:r>
      <w:r>
        <w:t>vložka</w:t>
      </w:r>
      <w:r w:rsidR="00417F3D">
        <w:t xml:space="preserve"> </w:t>
      </w:r>
      <w:r w:rsidR="00417F3D" w:rsidRPr="00417F3D">
        <w:rPr>
          <w:highlight w:val="yellow"/>
        </w:rPr>
        <w:t>…</w:t>
      </w:r>
    </w:p>
    <w:p w:rsidR="004C7718" w:rsidRDefault="00417F3D" w:rsidP="00937D5C">
      <w:pPr>
        <w:spacing w:after="60"/>
        <w:ind w:left="567"/>
        <w:jc w:val="both"/>
      </w:pPr>
      <w:r>
        <w:t xml:space="preserve">zastoupena </w:t>
      </w:r>
      <w:r w:rsidRPr="00417F3D">
        <w:rPr>
          <w:highlight w:val="yellow"/>
        </w:rPr>
        <w:t>…</w:t>
      </w:r>
      <w:r>
        <w:t xml:space="preserve"> </w:t>
      </w:r>
      <w:r w:rsidR="004C7718">
        <w:t>jednatelem</w:t>
      </w:r>
    </w:p>
    <w:p w:rsidR="004C7718" w:rsidRPr="00351747" w:rsidRDefault="004C7718" w:rsidP="00937D5C">
      <w:pPr>
        <w:spacing w:after="60"/>
        <w:ind w:left="567"/>
        <w:jc w:val="both"/>
        <w:rPr>
          <w:i/>
        </w:rPr>
      </w:pPr>
      <w:r w:rsidRPr="00351747">
        <w:rPr>
          <w:i/>
        </w:rPr>
        <w:t>(dále jen „</w:t>
      </w:r>
      <w:r w:rsidRPr="00351747">
        <w:rPr>
          <w:b/>
          <w:i/>
        </w:rPr>
        <w:t>Zaměstnavatel</w:t>
      </w:r>
      <w:r w:rsidRPr="00351747">
        <w:rPr>
          <w:i/>
        </w:rPr>
        <w:t>“)</w:t>
      </w:r>
    </w:p>
    <w:p w:rsidR="00351747" w:rsidRDefault="00351747" w:rsidP="00937D5C">
      <w:pPr>
        <w:ind w:left="567"/>
        <w:jc w:val="both"/>
      </w:pPr>
    </w:p>
    <w:p w:rsidR="004C7718" w:rsidRDefault="00351747" w:rsidP="00937D5C">
      <w:pPr>
        <w:ind w:left="567"/>
        <w:jc w:val="both"/>
      </w:pPr>
      <w:r>
        <w:t>a</w:t>
      </w:r>
    </w:p>
    <w:p w:rsidR="00351747" w:rsidRDefault="00351747" w:rsidP="00937D5C">
      <w:pPr>
        <w:spacing w:after="60"/>
        <w:ind w:left="567"/>
        <w:jc w:val="both"/>
      </w:pPr>
    </w:p>
    <w:p w:rsidR="004C7718" w:rsidRDefault="00275AEA" w:rsidP="00937D5C">
      <w:pPr>
        <w:spacing w:after="60"/>
        <w:ind w:left="567"/>
        <w:jc w:val="both"/>
        <w:rPr>
          <w:b/>
        </w:rPr>
      </w:pPr>
      <w:r>
        <w:rPr>
          <w:b/>
        </w:rPr>
        <w:t>jméno a příjmení</w:t>
      </w:r>
    </w:p>
    <w:p w:rsidR="004C7718" w:rsidRDefault="004C7718" w:rsidP="00937D5C">
      <w:pPr>
        <w:spacing w:after="60"/>
        <w:ind w:left="567"/>
        <w:jc w:val="both"/>
      </w:pPr>
      <w:r>
        <w:t xml:space="preserve">dat. </w:t>
      </w:r>
      <w:proofErr w:type="gramStart"/>
      <w:r>
        <w:t>nar.</w:t>
      </w:r>
      <w:proofErr w:type="gramEnd"/>
      <w:r>
        <w:t xml:space="preserve"> </w:t>
      </w:r>
      <w:r w:rsidR="00584179">
        <w:tab/>
      </w:r>
      <w:r w:rsidR="00584179">
        <w:tab/>
      </w:r>
      <w:r w:rsidR="00584179">
        <w:tab/>
      </w:r>
      <w:r w:rsidR="00226738" w:rsidRPr="00417F3D">
        <w:rPr>
          <w:highlight w:val="yellow"/>
        </w:rPr>
        <w:t>…</w:t>
      </w:r>
    </w:p>
    <w:p w:rsidR="004C7718" w:rsidRDefault="004C7718" w:rsidP="00937D5C">
      <w:pPr>
        <w:spacing w:after="60"/>
        <w:ind w:left="567"/>
        <w:jc w:val="both"/>
      </w:pPr>
      <w:r>
        <w:t xml:space="preserve">trvale bytem </w:t>
      </w:r>
      <w:r w:rsidR="00584179">
        <w:tab/>
      </w:r>
      <w:r w:rsidR="00584179">
        <w:tab/>
      </w:r>
      <w:r w:rsidR="00226738" w:rsidRPr="00417F3D">
        <w:rPr>
          <w:highlight w:val="yellow"/>
        </w:rPr>
        <w:t>…</w:t>
      </w:r>
    </w:p>
    <w:p w:rsidR="004C7718" w:rsidRDefault="004C7718" w:rsidP="00937D5C">
      <w:pPr>
        <w:spacing w:after="60"/>
        <w:ind w:left="567"/>
        <w:jc w:val="both"/>
      </w:pPr>
      <w:r>
        <w:t>kontakt:</w:t>
      </w:r>
      <w:r>
        <w:tab/>
        <w:t xml:space="preserve">tel. číslo </w:t>
      </w:r>
      <w:r w:rsidR="00584179">
        <w:tab/>
      </w:r>
      <w:r w:rsidR="00226738" w:rsidRPr="00417F3D">
        <w:rPr>
          <w:highlight w:val="yellow"/>
        </w:rPr>
        <w:t>…</w:t>
      </w:r>
    </w:p>
    <w:p w:rsidR="004C7718" w:rsidRDefault="004C7718" w:rsidP="00937D5C">
      <w:pPr>
        <w:spacing w:after="60"/>
        <w:ind w:left="567"/>
        <w:jc w:val="both"/>
      </w:pPr>
      <w:r>
        <w:t>e-mailová adresa</w:t>
      </w:r>
      <w:r w:rsidR="00584179">
        <w:tab/>
      </w:r>
      <w:r w:rsidR="00226738" w:rsidRPr="00417F3D">
        <w:rPr>
          <w:highlight w:val="yellow"/>
        </w:rPr>
        <w:t>…</w:t>
      </w:r>
    </w:p>
    <w:p w:rsidR="004C7718" w:rsidRDefault="004C7718" w:rsidP="00937D5C">
      <w:pPr>
        <w:spacing w:after="60"/>
        <w:ind w:left="567"/>
        <w:jc w:val="both"/>
        <w:rPr>
          <w:i/>
        </w:rPr>
      </w:pPr>
      <w:r w:rsidRPr="00351747">
        <w:rPr>
          <w:i/>
        </w:rPr>
        <w:t xml:space="preserve"> (dále jen „</w:t>
      </w:r>
      <w:r w:rsidRPr="00351747">
        <w:rPr>
          <w:b/>
          <w:i/>
        </w:rPr>
        <w:t>Zaměstnanec</w:t>
      </w:r>
      <w:r w:rsidRPr="00351747">
        <w:rPr>
          <w:i/>
        </w:rPr>
        <w:t>“)</w:t>
      </w:r>
    </w:p>
    <w:p w:rsidR="00892980" w:rsidRPr="00351747" w:rsidRDefault="00892980" w:rsidP="00937D5C">
      <w:pPr>
        <w:spacing w:after="60"/>
        <w:ind w:left="567"/>
        <w:jc w:val="both"/>
        <w:rPr>
          <w:i/>
        </w:rPr>
      </w:pPr>
    </w:p>
    <w:p w:rsidR="004C7718" w:rsidRDefault="004C7718" w:rsidP="00937D5C">
      <w:pPr>
        <w:spacing w:after="200"/>
        <w:ind w:firstLine="567"/>
        <w:jc w:val="both"/>
      </w:pPr>
      <w:r>
        <w:t>(Zaměstnavatel a Zaměstnanec dále také jednotlivě jako „</w:t>
      </w:r>
      <w:r>
        <w:rPr>
          <w:b/>
        </w:rPr>
        <w:t>Smluvní strana</w:t>
      </w:r>
      <w:r>
        <w:t>“)</w:t>
      </w:r>
    </w:p>
    <w:p w:rsidR="004C7718" w:rsidRDefault="00351747" w:rsidP="00937D5C">
      <w:pPr>
        <w:tabs>
          <w:tab w:val="left" w:pos="3780"/>
        </w:tabs>
        <w:spacing w:after="200"/>
        <w:jc w:val="both"/>
      </w:pPr>
      <w:r>
        <w:tab/>
      </w:r>
    </w:p>
    <w:p w:rsidR="004C7718" w:rsidRDefault="004C7718" w:rsidP="00937D5C">
      <w:pPr>
        <w:numPr>
          <w:ilvl w:val="0"/>
          <w:numId w:val="14"/>
        </w:numPr>
        <w:spacing w:after="240"/>
        <w:ind w:left="714" w:hanging="357"/>
        <w:jc w:val="center"/>
        <w:rPr>
          <w:b/>
        </w:rPr>
      </w:pPr>
      <w:r>
        <w:rPr>
          <w:b/>
        </w:rPr>
        <w:t>Základní ujednání</w:t>
      </w:r>
    </w:p>
    <w:p w:rsidR="004C7718" w:rsidRDefault="004C7718" w:rsidP="00937D5C">
      <w:pPr>
        <w:numPr>
          <w:ilvl w:val="0"/>
          <w:numId w:val="10"/>
        </w:numPr>
        <w:spacing w:after="240"/>
        <w:ind w:left="992" w:hanging="425"/>
        <w:jc w:val="both"/>
        <w:rPr>
          <w:b/>
        </w:rPr>
      </w:pPr>
      <w:r>
        <w:t xml:space="preserve">Druh práce: Zaměstnanec bude vykonávat práci na pozici </w:t>
      </w:r>
      <w:r w:rsidR="00226738" w:rsidRPr="00417F3D">
        <w:rPr>
          <w:highlight w:val="yellow"/>
        </w:rPr>
        <w:t>…</w:t>
      </w:r>
    </w:p>
    <w:p w:rsidR="004C7718" w:rsidRDefault="004C7718" w:rsidP="00937D5C">
      <w:pPr>
        <w:numPr>
          <w:ilvl w:val="0"/>
          <w:numId w:val="10"/>
        </w:numPr>
        <w:spacing w:after="240"/>
        <w:ind w:left="992" w:hanging="425"/>
        <w:jc w:val="both"/>
        <w:rPr>
          <w:b/>
        </w:rPr>
      </w:pPr>
      <w:r>
        <w:t xml:space="preserve">Místem výkonu práce je </w:t>
      </w:r>
      <w:commentRangeStart w:id="0"/>
      <w:r w:rsidR="002469C1" w:rsidRPr="002469C1">
        <w:rPr>
          <w:highlight w:val="yellow"/>
        </w:rPr>
        <w:t>…</w:t>
      </w:r>
      <w:commentRangeEnd w:id="0"/>
      <w:r w:rsidR="002469C1">
        <w:rPr>
          <w:rStyle w:val="Odkaznakoment"/>
        </w:rPr>
        <w:commentReference w:id="0"/>
      </w:r>
      <w:r>
        <w:t xml:space="preserve"> Pravidelným pracovištěm je obec </w:t>
      </w:r>
      <w:commentRangeStart w:id="1"/>
      <w:r w:rsidR="002469C1" w:rsidRPr="002469C1">
        <w:rPr>
          <w:highlight w:val="yellow"/>
        </w:rPr>
        <w:t>…</w:t>
      </w:r>
      <w:commentRangeEnd w:id="1"/>
      <w:r w:rsidR="002469C1">
        <w:rPr>
          <w:rStyle w:val="Odkaznakoment"/>
        </w:rPr>
        <w:commentReference w:id="1"/>
      </w:r>
    </w:p>
    <w:p w:rsidR="004C7718" w:rsidRDefault="004C7718" w:rsidP="00937D5C">
      <w:pPr>
        <w:numPr>
          <w:ilvl w:val="0"/>
          <w:numId w:val="10"/>
        </w:numPr>
        <w:spacing w:after="240"/>
        <w:ind w:left="992" w:hanging="425"/>
        <w:jc w:val="both"/>
      </w:pPr>
      <w:r>
        <w:t xml:space="preserve">Zaměstnanec nastoupí do práce dne </w:t>
      </w:r>
      <w:r w:rsidR="002469C1" w:rsidRPr="00417F3D">
        <w:rPr>
          <w:highlight w:val="yellow"/>
        </w:rPr>
        <w:t>…</w:t>
      </w:r>
    </w:p>
    <w:p w:rsidR="004C7718" w:rsidRDefault="004C7718" w:rsidP="00937D5C">
      <w:pPr>
        <w:numPr>
          <w:ilvl w:val="0"/>
          <w:numId w:val="10"/>
        </w:numPr>
        <w:spacing w:after="240"/>
        <w:ind w:left="992" w:hanging="425"/>
        <w:jc w:val="both"/>
        <w:rPr>
          <w:b/>
        </w:rPr>
      </w:pPr>
      <w:r>
        <w:t xml:space="preserve">Pracovní poměr se uzavírá na dobu </w:t>
      </w:r>
      <w:r>
        <w:rPr>
          <w:highlight w:val="yellow"/>
        </w:rPr>
        <w:t xml:space="preserve">neurčitou / určitou, a to na 12 měsíců, tj. od - </w:t>
      </w:r>
      <w:commentRangeStart w:id="2"/>
      <w:r>
        <w:rPr>
          <w:highlight w:val="yellow"/>
        </w:rPr>
        <w:t>do</w:t>
      </w:r>
      <w:commentRangeEnd w:id="2"/>
      <w:r w:rsidR="002469C1">
        <w:rPr>
          <w:rStyle w:val="Odkaznakoment"/>
        </w:rPr>
        <w:commentReference w:id="2"/>
      </w:r>
      <w:r>
        <w:t xml:space="preserve"> .</w:t>
      </w:r>
    </w:p>
    <w:p w:rsidR="004C7718" w:rsidRDefault="004C7718" w:rsidP="00937D5C">
      <w:pPr>
        <w:numPr>
          <w:ilvl w:val="0"/>
          <w:numId w:val="10"/>
        </w:numPr>
        <w:spacing w:after="200"/>
        <w:ind w:left="992" w:hanging="425"/>
        <w:jc w:val="both"/>
      </w:pPr>
      <w:r>
        <w:t>Smluvní strany si sjednávají zkušební dobu v délce trvání tří měsíců počínaje dnem, který byl sjednán jako den nástupu do práce.</w:t>
      </w:r>
    </w:p>
    <w:p w:rsidR="004C7718" w:rsidRDefault="004C7718" w:rsidP="00937D5C">
      <w:pPr>
        <w:spacing w:after="200"/>
        <w:jc w:val="center"/>
      </w:pPr>
    </w:p>
    <w:p w:rsidR="004C7718" w:rsidRDefault="004C7718" w:rsidP="00937D5C">
      <w:pPr>
        <w:numPr>
          <w:ilvl w:val="0"/>
          <w:numId w:val="14"/>
        </w:numPr>
        <w:spacing w:after="240"/>
        <w:ind w:left="714" w:hanging="357"/>
        <w:jc w:val="center"/>
        <w:rPr>
          <w:b/>
        </w:rPr>
      </w:pPr>
      <w:r>
        <w:rPr>
          <w:b/>
        </w:rPr>
        <w:t>Mzdové podmínky</w:t>
      </w:r>
    </w:p>
    <w:p w:rsidR="004C7718" w:rsidRDefault="004C7718" w:rsidP="00937D5C">
      <w:pPr>
        <w:numPr>
          <w:ilvl w:val="0"/>
          <w:numId w:val="16"/>
        </w:numPr>
        <w:spacing w:after="240"/>
        <w:ind w:left="992" w:hanging="425"/>
        <w:jc w:val="both"/>
      </w:pPr>
      <w:r>
        <w:t>Mzda bude stanovena Zaměstnavatelem mzdovým výměrem.</w:t>
      </w:r>
    </w:p>
    <w:p w:rsidR="004C7718" w:rsidRDefault="004C7718" w:rsidP="00937D5C">
      <w:pPr>
        <w:numPr>
          <w:ilvl w:val="0"/>
          <w:numId w:val="16"/>
        </w:numPr>
        <w:spacing w:after="240"/>
        <w:ind w:left="992" w:hanging="425"/>
        <w:jc w:val="both"/>
      </w:pPr>
      <w:r>
        <w:lastRenderedPageBreak/>
        <w:t>Mzda je splatná 15. den v kalendářním měsíci následujícím po měsíci, ve kterém Zaměstnanec práci vykonal. Pokud 15. den v měsíci nebude pracovním dnem, bude mzda vyplacena nejbližší následující pracovní den.</w:t>
      </w:r>
    </w:p>
    <w:p w:rsidR="004C7718" w:rsidRDefault="004C7718" w:rsidP="00937D5C">
      <w:pPr>
        <w:numPr>
          <w:ilvl w:val="0"/>
          <w:numId w:val="16"/>
        </w:numPr>
        <w:spacing w:after="200"/>
        <w:ind w:left="992" w:hanging="425"/>
        <w:jc w:val="both"/>
      </w:pPr>
      <w:r>
        <w:t>Splatná mzda bude Zaměstnanci vyplácena pře</w:t>
      </w:r>
      <w:r w:rsidR="002469C1">
        <w:t xml:space="preserve">vodem na účet </w:t>
      </w:r>
      <w:r w:rsidR="002469C1">
        <w:br/>
        <w:t xml:space="preserve">zaměstnance </w:t>
      </w:r>
      <w:proofErr w:type="spellStart"/>
      <w:proofErr w:type="gramStart"/>
      <w:r w:rsidR="002469C1">
        <w:t>č.ú</w:t>
      </w:r>
      <w:proofErr w:type="spellEnd"/>
      <w:r w:rsidR="002469C1">
        <w:t>.</w:t>
      </w:r>
      <w:r w:rsidR="000029B5">
        <w:t xml:space="preserve"> </w:t>
      </w:r>
      <w:r w:rsidR="002469C1" w:rsidRPr="00417F3D">
        <w:rPr>
          <w:highlight w:val="yellow"/>
        </w:rPr>
        <w:t>…</w:t>
      </w:r>
      <w:proofErr w:type="gramEnd"/>
      <w:r w:rsidR="000029B5">
        <w:rPr>
          <w:highlight w:val="yellow"/>
        </w:rPr>
        <w:t xml:space="preserve"> </w:t>
      </w:r>
      <w:r>
        <w:rPr>
          <w:highlight w:val="yellow"/>
        </w:rPr>
        <w:t xml:space="preserve">Zaměstnanec souhlasí se zasíláním výplatních pásek v </w:t>
      </w:r>
      <w:bookmarkStart w:id="3" w:name="_GoBack"/>
      <w:r>
        <w:rPr>
          <w:highlight w:val="yellow"/>
        </w:rPr>
        <w:t xml:space="preserve">elektronické </w:t>
      </w:r>
      <w:bookmarkEnd w:id="3"/>
      <w:r>
        <w:rPr>
          <w:highlight w:val="yellow"/>
        </w:rPr>
        <w:t xml:space="preserve">podobě. </w:t>
      </w:r>
    </w:p>
    <w:p w:rsidR="004B51B1" w:rsidRDefault="000029B5" w:rsidP="004626F6">
      <w:pPr>
        <w:tabs>
          <w:tab w:val="left" w:pos="2175"/>
          <w:tab w:val="left" w:pos="4500"/>
        </w:tabs>
        <w:spacing w:after="200"/>
        <w:jc w:val="both"/>
      </w:pPr>
      <w:r>
        <w:tab/>
      </w:r>
      <w:r w:rsidR="004626F6">
        <w:tab/>
      </w:r>
    </w:p>
    <w:p w:rsidR="004C7718" w:rsidRDefault="004C7718" w:rsidP="00937D5C">
      <w:pPr>
        <w:numPr>
          <w:ilvl w:val="0"/>
          <w:numId w:val="14"/>
        </w:numPr>
        <w:spacing w:after="240"/>
        <w:ind w:left="714" w:hanging="357"/>
        <w:jc w:val="center"/>
        <w:rPr>
          <w:b/>
        </w:rPr>
      </w:pPr>
      <w:r>
        <w:rPr>
          <w:b/>
        </w:rPr>
        <w:t>Pracovní doba</w:t>
      </w:r>
    </w:p>
    <w:p w:rsidR="004C7718" w:rsidRDefault="004C7718" w:rsidP="00937D5C">
      <w:pPr>
        <w:numPr>
          <w:ilvl w:val="0"/>
          <w:numId w:val="18"/>
        </w:numPr>
        <w:spacing w:after="240"/>
        <w:ind w:left="992" w:hanging="425"/>
        <w:jc w:val="both"/>
      </w:pPr>
      <w:r>
        <w:t>Délka pracovní doby činí 40 hodin týdně a je pravidelně rozvržená.</w:t>
      </w:r>
    </w:p>
    <w:p w:rsidR="004C7718" w:rsidRDefault="004C7718" w:rsidP="00937D5C">
      <w:pPr>
        <w:numPr>
          <w:ilvl w:val="0"/>
          <w:numId w:val="18"/>
        </w:numPr>
        <w:spacing w:after="240"/>
        <w:ind w:left="992" w:hanging="425"/>
        <w:jc w:val="both"/>
      </w:pPr>
      <w:r>
        <w:t xml:space="preserve">Zaměstnanec souhlasí s případnou prací přesčas nad rozsah 150 hodin ročně.  </w:t>
      </w:r>
    </w:p>
    <w:p w:rsidR="004C7718" w:rsidRDefault="004C7718" w:rsidP="00937D5C">
      <w:pPr>
        <w:numPr>
          <w:ilvl w:val="0"/>
          <w:numId w:val="18"/>
        </w:numPr>
        <w:spacing w:after="240"/>
        <w:ind w:left="992" w:hanging="425"/>
        <w:jc w:val="both"/>
      </w:pPr>
      <w:r>
        <w:t>Smluvní strany se dohodly, že Zaměstnavatel je oprávněn po Zaměstnanci požadovat pracovní pohotovost. Zaměstnanec tímto dává souhlas s tím, že bude na základě pokynu Zaměstnavatele držet pracovní pohotovost.</w:t>
      </w:r>
    </w:p>
    <w:p w:rsidR="004C7718" w:rsidRDefault="004C7718" w:rsidP="00937D5C">
      <w:pPr>
        <w:numPr>
          <w:ilvl w:val="0"/>
          <w:numId w:val="18"/>
        </w:numPr>
        <w:spacing w:after="200"/>
        <w:ind w:left="992" w:hanging="425"/>
        <w:jc w:val="both"/>
      </w:pPr>
      <w:r>
        <w:t xml:space="preserve">Zaměstnanec může čerpat dovolenou na zotavenou v rozsahu 20 dnů během kalendářního roku. Dobu čerpání dovolené určuje Zaměstnavatel. </w:t>
      </w:r>
    </w:p>
    <w:p w:rsidR="004C7718" w:rsidRDefault="004C7718" w:rsidP="00937D5C">
      <w:pPr>
        <w:spacing w:after="200"/>
        <w:ind w:left="567"/>
        <w:jc w:val="both"/>
      </w:pPr>
    </w:p>
    <w:p w:rsidR="004C7718" w:rsidRDefault="004C7718" w:rsidP="00937D5C">
      <w:pPr>
        <w:numPr>
          <w:ilvl w:val="0"/>
          <w:numId w:val="14"/>
        </w:numPr>
        <w:spacing w:after="240"/>
        <w:ind w:left="714" w:hanging="357"/>
        <w:jc w:val="center"/>
        <w:rPr>
          <w:b/>
        </w:rPr>
      </w:pPr>
      <w:r>
        <w:rPr>
          <w:b/>
        </w:rPr>
        <w:t>Povinnosti Zaměstnance</w:t>
      </w:r>
    </w:p>
    <w:p w:rsidR="004C7718" w:rsidRDefault="004C7718" w:rsidP="00937D5C">
      <w:pPr>
        <w:numPr>
          <w:ilvl w:val="0"/>
          <w:numId w:val="11"/>
        </w:numPr>
        <w:spacing w:after="200"/>
        <w:ind w:left="992" w:hanging="425"/>
        <w:jc w:val="both"/>
      </w:pPr>
      <w:r>
        <w:t>Zaměstnanec je zejména povinen:</w:t>
      </w:r>
    </w:p>
    <w:p w:rsidR="004C7718" w:rsidRDefault="004C7718" w:rsidP="00937D5C">
      <w:pPr>
        <w:numPr>
          <w:ilvl w:val="1"/>
          <w:numId w:val="11"/>
        </w:numPr>
        <w:spacing w:after="200"/>
        <w:ind w:left="1434" w:hanging="357"/>
        <w:jc w:val="both"/>
      </w:pPr>
      <w:r>
        <w:t>pracovat svědomitě a řádně podle svých sil, znalostí a schopností, plnit pokyny nadřízených a dodržovat zásady spolupráce s ostatními zaměstnanci;</w:t>
      </w:r>
    </w:p>
    <w:p w:rsidR="004C7718" w:rsidRDefault="004C7718" w:rsidP="00937D5C">
      <w:pPr>
        <w:numPr>
          <w:ilvl w:val="1"/>
          <w:numId w:val="11"/>
        </w:numPr>
        <w:spacing w:after="200"/>
        <w:ind w:left="1434" w:hanging="357"/>
        <w:jc w:val="both"/>
      </w:pPr>
      <w:r>
        <w:t>plně využívat pracovní doby a výrobních prostředků k vykonávání pracovních úkolů, plnit tyto úkoly kvalitně, hospodárně a včas;</w:t>
      </w:r>
    </w:p>
    <w:p w:rsidR="004C7718" w:rsidRDefault="004C7718" w:rsidP="00937D5C">
      <w:pPr>
        <w:numPr>
          <w:ilvl w:val="1"/>
          <w:numId w:val="11"/>
        </w:numPr>
        <w:spacing w:after="200"/>
        <w:ind w:left="1434" w:hanging="357"/>
        <w:jc w:val="both"/>
      </w:pPr>
      <w:r>
        <w:t>nevyužívat pracovní pomůcky včetně adresy elektronické pošty pro soukromé účely</w:t>
      </w:r>
    </w:p>
    <w:p w:rsidR="004C7718" w:rsidRDefault="004C7718" w:rsidP="00937D5C">
      <w:pPr>
        <w:numPr>
          <w:ilvl w:val="1"/>
          <w:numId w:val="11"/>
        </w:numPr>
        <w:spacing w:after="200"/>
        <w:ind w:left="1434" w:hanging="357"/>
        <w:jc w:val="both"/>
      </w:pPr>
      <w:r>
        <w:t>dodržovat právní a ostatní předpisy vztahující se k práci jím vykonávané, včetně vnitřních předpisů Zaměstnavatele, dodržovat pokyny Zaměstnavatele a nadřízených pracovníků;</w:t>
      </w:r>
    </w:p>
    <w:p w:rsidR="004C7718" w:rsidRDefault="004C7718" w:rsidP="00937D5C">
      <w:pPr>
        <w:numPr>
          <w:ilvl w:val="1"/>
          <w:numId w:val="11"/>
        </w:numPr>
        <w:spacing w:after="200"/>
        <w:ind w:left="1434" w:hanging="357"/>
        <w:jc w:val="both"/>
      </w:pPr>
      <w:r>
        <w:t>řádně hospodařit s prostředky svěřenými mu Zaměstnavatelem a střežit a ochraňovat majetek Zaměstnavatele před poškozením, ztrátou, zničením a zneužitím a nejednat v rozporu s oprávněnými zájmy Zaměstnavatele; je povinen upozornit svého nadřízeného na škodu hrozící zdraví nebo majetku a zakročit k odvrácení škody, je-li toho neodkladně třeba a nebrání-li v tom Zaměstnanci důležitá okolnost;</w:t>
      </w:r>
    </w:p>
    <w:p w:rsidR="004C7718" w:rsidRDefault="004C7718" w:rsidP="00937D5C">
      <w:pPr>
        <w:numPr>
          <w:ilvl w:val="0"/>
          <w:numId w:val="11"/>
        </w:numPr>
        <w:spacing w:after="200"/>
        <w:ind w:left="992" w:hanging="425"/>
        <w:jc w:val="both"/>
      </w:pPr>
      <w:r>
        <w:t xml:space="preserve">Zaměstnanec nesmí vedle svého zaměstnání vykonávaného pro Zaměstnavatele vykonávat bez předchozího písemného souhlasu Zaměstnavatele výdělečnou činnost, která je shodná nebo velmi podobná s předmětem činnosti </w:t>
      </w:r>
      <w:r>
        <w:lastRenderedPageBreak/>
        <w:t>Zaměstnavatele. Tento souhlas musí být udělen písemně a Zaměstnavatel má právo ho bez udání důvodu kdykoliv odvolat.</w:t>
      </w:r>
    </w:p>
    <w:p w:rsidR="004C7718" w:rsidRDefault="004C7718" w:rsidP="00937D5C">
      <w:pPr>
        <w:numPr>
          <w:ilvl w:val="0"/>
          <w:numId w:val="11"/>
        </w:numPr>
        <w:spacing w:after="200"/>
        <w:ind w:left="992" w:hanging="425"/>
        <w:jc w:val="both"/>
      </w:pPr>
      <w:r>
        <w:t>Zaměstnanec souhlasí s tím, že bude vysílán na pracovní cesty v rámci území Evropské unie na základě pokynu Zaměstnavatele.</w:t>
      </w:r>
    </w:p>
    <w:p w:rsidR="004C7718" w:rsidRDefault="004C7718" w:rsidP="00937D5C">
      <w:pPr>
        <w:numPr>
          <w:ilvl w:val="0"/>
          <w:numId w:val="11"/>
        </w:numPr>
        <w:spacing w:after="200"/>
        <w:ind w:left="992" w:hanging="425"/>
        <w:jc w:val="both"/>
      </w:pPr>
      <w:r>
        <w:t>Zaměstnanec nesmí šířit pomluvy nebo jinak poškozovat dobré jméno Zaměstnavatele, a to sám ani prostřednictvím jiných osob. Poruší-li Zaměstnanec tento zákaz, bere na vědomí, že takové porušení ve svém důsledku zakládá právo Zaměstnavatele ukončit pracovní poměr výpovědí Zaměstnanci.</w:t>
      </w:r>
    </w:p>
    <w:p w:rsidR="00633BC4" w:rsidRDefault="000029B5" w:rsidP="00937D5C">
      <w:pPr>
        <w:tabs>
          <w:tab w:val="left" w:pos="4035"/>
        </w:tabs>
        <w:spacing w:after="200"/>
        <w:jc w:val="both"/>
      </w:pPr>
      <w:r>
        <w:tab/>
      </w:r>
    </w:p>
    <w:p w:rsidR="004C7718" w:rsidRDefault="004C7718" w:rsidP="00937D5C">
      <w:pPr>
        <w:numPr>
          <w:ilvl w:val="0"/>
          <w:numId w:val="14"/>
        </w:numPr>
        <w:spacing w:after="240"/>
        <w:ind w:left="714" w:hanging="357"/>
        <w:jc w:val="center"/>
        <w:rPr>
          <w:b/>
        </w:rPr>
      </w:pPr>
      <w:r>
        <w:rPr>
          <w:b/>
        </w:rPr>
        <w:t>Mlčenlivost</w:t>
      </w:r>
    </w:p>
    <w:p w:rsidR="004C7718" w:rsidRDefault="004C7718" w:rsidP="00937D5C">
      <w:pPr>
        <w:numPr>
          <w:ilvl w:val="0"/>
          <w:numId w:val="20"/>
        </w:numPr>
        <w:spacing w:after="240"/>
        <w:ind w:left="992" w:hanging="425"/>
        <w:jc w:val="both"/>
        <w:rPr>
          <w:b/>
        </w:rPr>
      </w:pPr>
      <w:r>
        <w:t xml:space="preserve">Zaměstnanec se zavazuje zachovat mlčenlivost, to znamená nesdělovat, nezveřejňovat nebo jiným způsobem nezpřístupňovat sám nebo prostřednictvím třetích osob Zaměstnavatelem chráněné informace třetím osobám. </w:t>
      </w:r>
    </w:p>
    <w:p w:rsidR="004C7718" w:rsidRDefault="004C7718" w:rsidP="005A0C0B">
      <w:pPr>
        <w:numPr>
          <w:ilvl w:val="0"/>
          <w:numId w:val="20"/>
        </w:numPr>
        <w:spacing w:after="200"/>
        <w:ind w:left="992" w:hanging="425"/>
        <w:jc w:val="both"/>
        <w:rPr>
          <w:b/>
        </w:rPr>
      </w:pPr>
      <w:r>
        <w:t>Pro vyloučení pochybností si Smluvní strany ujednaly, že chráněnými informacemi jsou zejména:</w:t>
      </w:r>
    </w:p>
    <w:p w:rsidR="004C7718" w:rsidRDefault="004C7718" w:rsidP="00937D5C">
      <w:pPr>
        <w:numPr>
          <w:ilvl w:val="0"/>
          <w:numId w:val="15"/>
        </w:numPr>
        <w:spacing w:after="60"/>
        <w:ind w:hanging="360"/>
        <w:jc w:val="both"/>
        <w:rPr>
          <w:b/>
        </w:rPr>
      </w:pPr>
      <w:r>
        <w:t>finanční informace týkající se provozu a činnosti Zaměstnavatele, jeho zisku a další veškeré účetní informace;</w:t>
      </w:r>
    </w:p>
    <w:p w:rsidR="004C7718" w:rsidRDefault="004C7718" w:rsidP="00937D5C">
      <w:pPr>
        <w:numPr>
          <w:ilvl w:val="0"/>
          <w:numId w:val="15"/>
        </w:numPr>
        <w:spacing w:after="60"/>
        <w:ind w:hanging="360"/>
        <w:jc w:val="both"/>
        <w:rPr>
          <w:b/>
        </w:rPr>
      </w:pPr>
      <w:r>
        <w:t>informace o obchodní strategii, maržích, vstupních cenách produktů Zaměstnavatele;</w:t>
      </w:r>
    </w:p>
    <w:p w:rsidR="004C7718" w:rsidRDefault="004C7718" w:rsidP="00937D5C">
      <w:pPr>
        <w:numPr>
          <w:ilvl w:val="0"/>
          <w:numId w:val="15"/>
        </w:numPr>
        <w:spacing w:after="60"/>
        <w:ind w:hanging="360"/>
        <w:jc w:val="both"/>
      </w:pPr>
      <w:r>
        <w:t>informace o zaměstnancích, klientech a obchodních partnerech Zaměstnavatele, a strategie jednání s nimi;</w:t>
      </w:r>
    </w:p>
    <w:p w:rsidR="004C7718" w:rsidRDefault="004C7718" w:rsidP="00937D5C">
      <w:pPr>
        <w:numPr>
          <w:ilvl w:val="0"/>
          <w:numId w:val="15"/>
        </w:numPr>
        <w:spacing w:after="60"/>
        <w:ind w:hanging="360"/>
        <w:jc w:val="both"/>
      </w:pPr>
      <w:r>
        <w:t>informace související se složením, přípravou a výrobou produktů Zaměstnavatele;</w:t>
      </w:r>
    </w:p>
    <w:p w:rsidR="004C7718" w:rsidRDefault="004C7718" w:rsidP="00937D5C">
      <w:pPr>
        <w:numPr>
          <w:ilvl w:val="0"/>
          <w:numId w:val="15"/>
        </w:numPr>
        <w:spacing w:after="60"/>
        <w:ind w:hanging="360"/>
        <w:jc w:val="both"/>
      </w:pPr>
      <w:r>
        <w:t>informace týkající se soudních sporů Zaměstnavatele a jeho vztahu s konkurenty;</w:t>
      </w:r>
    </w:p>
    <w:p w:rsidR="004C7718" w:rsidRDefault="004C7718" w:rsidP="00937D5C">
      <w:pPr>
        <w:numPr>
          <w:ilvl w:val="0"/>
          <w:numId w:val="15"/>
        </w:numPr>
        <w:spacing w:after="240"/>
        <w:ind w:left="1349" w:hanging="357"/>
        <w:jc w:val="both"/>
      </w:pPr>
      <w:r>
        <w:t xml:space="preserve">osobní údaje, které mu byly zpřístupněny nebo ke kterým získal </w:t>
      </w:r>
      <w:commentRangeStart w:id="4"/>
      <w:r>
        <w:t>přístup</w:t>
      </w:r>
      <w:commentRangeEnd w:id="4"/>
      <w:r w:rsidR="00031601">
        <w:rPr>
          <w:rStyle w:val="Odkaznakoment"/>
        </w:rPr>
        <w:commentReference w:id="4"/>
      </w:r>
      <w:r>
        <w:t>.</w:t>
      </w:r>
    </w:p>
    <w:p w:rsidR="004C7718" w:rsidRDefault="004C7718" w:rsidP="00937D5C">
      <w:pPr>
        <w:spacing w:after="200"/>
        <w:ind w:left="720"/>
        <w:jc w:val="both"/>
      </w:pPr>
      <w:r>
        <w:t>Zaměstnanec bere na vědomí, že porušení jeho povinností podle tohoto článku je považováno za porušení povinnosti zaměstnance, které ve svém důsledku zakládá právo Zaměstnavatele ukončit pracovní poměr dle § 52 písm. g) Zákoníku práce.</w:t>
      </w:r>
    </w:p>
    <w:p w:rsidR="004C7718" w:rsidRDefault="000029B5" w:rsidP="00937D5C">
      <w:pPr>
        <w:tabs>
          <w:tab w:val="left" w:pos="3225"/>
        </w:tabs>
        <w:spacing w:after="60"/>
        <w:rPr>
          <w:b/>
        </w:rPr>
      </w:pPr>
      <w:r>
        <w:rPr>
          <w:b/>
        </w:rPr>
        <w:tab/>
      </w:r>
    </w:p>
    <w:p w:rsidR="004C7718" w:rsidRDefault="004C7718" w:rsidP="00937D5C">
      <w:pPr>
        <w:numPr>
          <w:ilvl w:val="0"/>
          <w:numId w:val="14"/>
        </w:numPr>
        <w:spacing w:after="240"/>
        <w:ind w:left="714" w:hanging="357"/>
        <w:jc w:val="center"/>
        <w:rPr>
          <w:b/>
        </w:rPr>
      </w:pPr>
      <w:r>
        <w:rPr>
          <w:b/>
        </w:rPr>
        <w:t>Závěrečná ujednání</w:t>
      </w:r>
    </w:p>
    <w:p w:rsidR="004C7718" w:rsidRDefault="004C7718" w:rsidP="00937D5C">
      <w:pPr>
        <w:numPr>
          <w:ilvl w:val="0"/>
          <w:numId w:val="13"/>
        </w:numPr>
        <w:spacing w:after="240"/>
        <w:ind w:left="992" w:hanging="425"/>
        <w:jc w:val="both"/>
      </w:pPr>
      <w:r>
        <w:t>Zaměstnanec prohlašuje, že jej Zaměstnavatel před uzavřením pracovní smlouvy seznámil s právy a povinnostmi, které pro něj z této pracovní smlouvy vyplývají, a s pracovními a mzdovými podmínkami, za nichž má sjednanou práci konat.</w:t>
      </w:r>
    </w:p>
    <w:p w:rsidR="004C7718" w:rsidRDefault="004C7718" w:rsidP="00937D5C">
      <w:pPr>
        <w:numPr>
          <w:ilvl w:val="0"/>
          <w:numId w:val="13"/>
        </w:numPr>
        <w:spacing w:after="240"/>
        <w:ind w:left="992" w:hanging="425"/>
        <w:jc w:val="both"/>
      </w:pPr>
      <w:r>
        <w:t>Není-li v pracovní smlouvě stanoveno jinak, řídí se práva a povinnosti Zaměstnance a Zaměstnavatele Zákoníkem práce a souvisejícími právními předpisy. Práva a povinnosti z této smlouvy se řídí právním řádem České republiky.</w:t>
      </w:r>
    </w:p>
    <w:p w:rsidR="004C7718" w:rsidRDefault="004C7718" w:rsidP="00937D5C">
      <w:pPr>
        <w:numPr>
          <w:ilvl w:val="0"/>
          <w:numId w:val="13"/>
        </w:numPr>
        <w:spacing w:after="240"/>
        <w:ind w:left="992" w:hanging="425"/>
        <w:jc w:val="both"/>
      </w:pPr>
      <w:r>
        <w:lastRenderedPageBreak/>
        <w:t>Výpovědní doba činí 2 měsíce, přičemž počíná běžet od prvního dne měsíce následujícího po měsíci doručení výpovědi.</w:t>
      </w:r>
    </w:p>
    <w:p w:rsidR="004C7718" w:rsidRDefault="004C7718" w:rsidP="00937D5C">
      <w:pPr>
        <w:numPr>
          <w:ilvl w:val="0"/>
          <w:numId w:val="13"/>
        </w:numPr>
        <w:spacing w:after="240"/>
        <w:ind w:left="992" w:hanging="425"/>
        <w:jc w:val="both"/>
      </w:pPr>
      <w:r>
        <w:t xml:space="preserve">Zaměstnanec podpisem smlouvy prohlašuje, že byl Zaměstnavatelem seznámen s Informací o zpracování jeho osobních </w:t>
      </w:r>
      <w:commentRangeStart w:id="5"/>
      <w:r>
        <w:t>údajů</w:t>
      </w:r>
      <w:commentRangeEnd w:id="5"/>
      <w:r w:rsidR="00031601">
        <w:rPr>
          <w:rStyle w:val="Odkaznakoment"/>
        </w:rPr>
        <w:commentReference w:id="5"/>
      </w:r>
      <w:r>
        <w:t xml:space="preserve">. </w:t>
      </w:r>
    </w:p>
    <w:p w:rsidR="004B51B1" w:rsidRDefault="004C7718" w:rsidP="003D781B">
      <w:pPr>
        <w:numPr>
          <w:ilvl w:val="0"/>
          <w:numId w:val="13"/>
        </w:numPr>
        <w:spacing w:after="200"/>
        <w:ind w:left="992" w:hanging="425"/>
        <w:jc w:val="both"/>
      </w:pPr>
      <w:r>
        <w:t>Pracovní smlouva byla sepsána ve dvou vyhotoveních, z nichž jedno obdrží Zaměstnanec a jedno Zaměstnavatel.</w:t>
      </w:r>
    </w:p>
    <w:p w:rsidR="004C7718" w:rsidRDefault="004C7718" w:rsidP="00937D5C">
      <w:pPr>
        <w:spacing w:after="60"/>
        <w:ind w:left="567"/>
        <w:jc w:val="both"/>
      </w:pPr>
      <w:r>
        <w:t xml:space="preserve">V </w:t>
      </w:r>
      <w:r w:rsidR="005B6F8E" w:rsidRPr="00031601">
        <w:rPr>
          <w:highlight w:val="yellow"/>
        </w:rPr>
        <w:t>…</w:t>
      </w:r>
      <w:r>
        <w:t xml:space="preserve"> dne </w:t>
      </w:r>
      <w:r w:rsidR="005B6F8E" w:rsidRPr="00031601">
        <w:rPr>
          <w:highlight w:val="yellow"/>
        </w:rPr>
        <w:t>…</w:t>
      </w:r>
      <w:r>
        <w:tab/>
      </w:r>
      <w:r>
        <w:tab/>
      </w:r>
      <w:r w:rsidR="005B6F8E">
        <w:tab/>
      </w:r>
      <w:r w:rsidR="005B6F8E">
        <w:tab/>
      </w:r>
      <w:r w:rsidR="005B6F8E">
        <w:tab/>
      </w:r>
      <w:r>
        <w:t xml:space="preserve">V </w:t>
      </w:r>
      <w:r w:rsidR="005B6F8E" w:rsidRPr="00031601">
        <w:rPr>
          <w:highlight w:val="yellow"/>
        </w:rPr>
        <w:t>…</w:t>
      </w:r>
      <w:r w:rsidR="005B6F8E">
        <w:t xml:space="preserve"> </w:t>
      </w:r>
      <w:r>
        <w:t xml:space="preserve">dne </w:t>
      </w:r>
      <w:r w:rsidR="005B6F8E" w:rsidRPr="00031601">
        <w:rPr>
          <w:highlight w:val="yellow"/>
        </w:rPr>
        <w:t>…</w:t>
      </w:r>
    </w:p>
    <w:p w:rsidR="005B6F8E" w:rsidRDefault="005B6F8E" w:rsidP="00937D5C">
      <w:pPr>
        <w:spacing w:after="60"/>
        <w:ind w:left="567"/>
        <w:jc w:val="both"/>
      </w:pPr>
      <w:r w:rsidRPr="00EC69E9">
        <w:rPr>
          <w:highlight w:val="yellow"/>
        </w:rPr>
        <w:t>…………………………………</w:t>
      </w:r>
      <w:r>
        <w:tab/>
      </w:r>
      <w:r>
        <w:tab/>
      </w:r>
      <w:r>
        <w:tab/>
      </w:r>
      <w:r w:rsidRPr="00EC69E9">
        <w:rPr>
          <w:highlight w:val="yellow"/>
        </w:rPr>
        <w:t>…………………………………</w:t>
      </w:r>
    </w:p>
    <w:p w:rsidR="004C7718" w:rsidRDefault="005B6F8E" w:rsidP="00937D5C">
      <w:pPr>
        <w:spacing w:after="60"/>
        <w:ind w:firstLine="567"/>
        <w:jc w:val="both"/>
      </w:pPr>
      <w:r>
        <w:rPr>
          <w:highlight w:val="yellow"/>
        </w:rPr>
        <w:t>……………</w:t>
      </w:r>
      <w:proofErr w:type="gramStart"/>
      <w:r>
        <w:rPr>
          <w:highlight w:val="yellow"/>
        </w:rPr>
        <w:t>…...</w:t>
      </w:r>
      <w:r>
        <w:t xml:space="preserve">, </w:t>
      </w:r>
      <w:r w:rsidR="004C7718">
        <w:t>Zaměstnavatel</w:t>
      </w:r>
      <w:proofErr w:type="gramEnd"/>
      <w:r w:rsidR="004C7718">
        <w:tab/>
      </w:r>
      <w:r>
        <w:tab/>
      </w:r>
      <w:r w:rsidRPr="00EF0AAA">
        <w:rPr>
          <w:highlight w:val="yellow"/>
        </w:rPr>
        <w:t>………………...,</w:t>
      </w:r>
      <w:r>
        <w:t xml:space="preserve"> </w:t>
      </w:r>
      <w:r w:rsidR="004C7718">
        <w:t>Zaměstnanec</w:t>
      </w:r>
    </w:p>
    <w:p w:rsidR="004C7718" w:rsidRDefault="004C7718" w:rsidP="00937D5C">
      <w:pPr>
        <w:pStyle w:val="Nadpis1"/>
        <w:spacing w:before="0" w:after="60"/>
        <w:ind w:left="360" w:hanging="2"/>
        <w:jc w:val="both"/>
        <w:rPr>
          <w:sz w:val="22"/>
        </w:rPr>
      </w:pPr>
    </w:p>
    <w:p w:rsidR="004C7718" w:rsidRDefault="004C7718" w:rsidP="00937D5C">
      <w:pPr>
        <w:spacing w:after="60"/>
        <w:ind w:left="567"/>
        <w:jc w:val="right"/>
      </w:pPr>
      <w:r>
        <w:br w:type="page"/>
      </w:r>
    </w:p>
    <w:p w:rsidR="004C7718" w:rsidRDefault="004C7718" w:rsidP="00F67C54">
      <w:pPr>
        <w:pStyle w:val="Nadpis1"/>
        <w:spacing w:before="0" w:after="200"/>
        <w:jc w:val="both"/>
        <w:rPr>
          <w:sz w:val="22"/>
        </w:rPr>
      </w:pPr>
      <w:r>
        <w:rPr>
          <w:sz w:val="22"/>
        </w:rPr>
        <w:lastRenderedPageBreak/>
        <w:t>Příloha č. 1 k pracovní smlouvě ze dne</w:t>
      </w:r>
      <w:r w:rsidR="007D4CD9">
        <w:rPr>
          <w:sz w:val="22"/>
        </w:rPr>
        <w:t xml:space="preserve"> </w:t>
      </w:r>
      <w:commentRangeStart w:id="6"/>
      <w:r w:rsidR="007D4CD9" w:rsidRPr="007D4CD9">
        <w:rPr>
          <w:sz w:val="22"/>
          <w:highlight w:val="yellow"/>
        </w:rPr>
        <w:t>…</w:t>
      </w:r>
      <w:r>
        <w:rPr>
          <w:sz w:val="22"/>
        </w:rPr>
        <w:t xml:space="preserve"> </w:t>
      </w:r>
      <w:commentRangeEnd w:id="6"/>
      <w:r w:rsidR="00B85A49">
        <w:rPr>
          <w:rStyle w:val="Odkaznakoment"/>
          <w:b w:val="0"/>
        </w:rPr>
        <w:commentReference w:id="6"/>
      </w:r>
    </w:p>
    <w:p w:rsidR="007D4CD9" w:rsidRPr="007D4CD9" w:rsidRDefault="007D4CD9" w:rsidP="00937D5C"/>
    <w:p w:rsidR="004C7718" w:rsidRPr="00E23EE5" w:rsidRDefault="004C7718" w:rsidP="00937D5C">
      <w:pPr>
        <w:pStyle w:val="Nadpis1"/>
        <w:spacing w:before="0" w:after="240"/>
        <w:ind w:left="357"/>
        <w:jc w:val="center"/>
        <w:rPr>
          <w:b w:val="0"/>
          <w:sz w:val="22"/>
        </w:rPr>
      </w:pPr>
      <w:r w:rsidRPr="00E479C1">
        <w:rPr>
          <w:sz w:val="22"/>
        </w:rPr>
        <w:t>Informace o zpracování osobních údajů</w:t>
      </w:r>
    </w:p>
    <w:p w:rsidR="004C7718" w:rsidRDefault="004C7718" w:rsidP="00937D5C">
      <w:pPr>
        <w:numPr>
          <w:ilvl w:val="0"/>
          <w:numId w:val="12"/>
        </w:numPr>
        <w:spacing w:after="60"/>
        <w:jc w:val="both"/>
        <w:rPr>
          <w:color w:val="595959"/>
        </w:rPr>
      </w:pPr>
      <w:r>
        <w:t xml:space="preserve">Společnost </w:t>
      </w:r>
      <w:r w:rsidR="00417F3D" w:rsidRPr="00031601">
        <w:rPr>
          <w:highlight w:val="yellow"/>
        </w:rPr>
        <w:t>…</w:t>
      </w:r>
      <w:r w:rsidR="00417F3D">
        <w:t>,</w:t>
      </w:r>
      <w:r>
        <w:t xml:space="preserve"> sídlem </w:t>
      </w:r>
      <w:r w:rsidR="00031601" w:rsidRPr="00031601">
        <w:rPr>
          <w:highlight w:val="yellow"/>
        </w:rPr>
        <w:t>…</w:t>
      </w:r>
      <w:r w:rsidR="00031601">
        <w:t xml:space="preserve">, </w:t>
      </w:r>
      <w:r>
        <w:t xml:space="preserve">IČO  </w:t>
      </w:r>
      <w:r w:rsidR="00031601" w:rsidRPr="00031601">
        <w:rPr>
          <w:highlight w:val="yellow"/>
        </w:rPr>
        <w:t>…</w:t>
      </w:r>
      <w:r w:rsidR="00031601">
        <w:t xml:space="preserve">, </w:t>
      </w:r>
      <w:r>
        <w:t xml:space="preserve">společnost je zapsaná u </w:t>
      </w:r>
      <w:r w:rsidR="00031601" w:rsidRPr="00031601">
        <w:rPr>
          <w:highlight w:val="yellow"/>
        </w:rPr>
        <w:t>…</w:t>
      </w:r>
      <w:r w:rsidR="00031601">
        <w:t xml:space="preserve"> </w:t>
      </w:r>
      <w:r>
        <w:t>soudu v </w:t>
      </w:r>
      <w:r w:rsidR="00031601" w:rsidRPr="00031601">
        <w:rPr>
          <w:highlight w:val="yellow"/>
        </w:rPr>
        <w:t>…</w:t>
      </w:r>
      <w:r w:rsidR="00031601">
        <w:t xml:space="preserve">, </w:t>
      </w:r>
      <w:r>
        <w:t xml:space="preserve">oddíl </w:t>
      </w:r>
      <w:r w:rsidR="00031601" w:rsidRPr="00031601">
        <w:rPr>
          <w:highlight w:val="yellow"/>
        </w:rPr>
        <w:t>…</w:t>
      </w:r>
      <w:r w:rsidR="00031601">
        <w:t xml:space="preserve">, </w:t>
      </w:r>
      <w:r>
        <w:t xml:space="preserve">vložka </w:t>
      </w:r>
      <w:r w:rsidR="00031601" w:rsidRPr="00031601">
        <w:rPr>
          <w:highlight w:val="yellow"/>
        </w:rPr>
        <w:t>…</w:t>
      </w:r>
      <w:r w:rsidR="00031601">
        <w:t xml:space="preserve"> </w:t>
      </w:r>
      <w:r>
        <w:t>(dále jen „</w:t>
      </w:r>
      <w:r>
        <w:rPr>
          <w:b/>
        </w:rPr>
        <w:t>Zaměstnavatel</w:t>
      </w:r>
      <w:r>
        <w:t>“), zpracovává ve smyslu nařízení Evropského parlamentu a Rady (EU) č. 2016/679 o ochraně fyzických osob v souvislosti se zpracováním osobních údajů a o volném pohybu těchto údajů a o zrušení směrnice 95/46/ES (obecné nař</w:t>
      </w:r>
      <w:r w:rsidR="00031601">
        <w:t xml:space="preserve">ízení o ochraně osobních </w:t>
      </w:r>
      <w:proofErr w:type="gramStart"/>
      <w:r w:rsidR="00031601">
        <w:t xml:space="preserve">údajů) </w:t>
      </w:r>
      <w:r>
        <w:t>(dále</w:t>
      </w:r>
      <w:proofErr w:type="gramEnd"/>
      <w:r>
        <w:t xml:space="preserve"> jen „</w:t>
      </w:r>
      <w:r>
        <w:rPr>
          <w:b/>
        </w:rPr>
        <w:t>Nařízení</w:t>
      </w:r>
      <w:r>
        <w:t>“) následující osobní údaje</w:t>
      </w:r>
      <w:r>
        <w:rPr>
          <w:color w:val="595959"/>
        </w:rPr>
        <w:t xml:space="preserve"> </w:t>
      </w:r>
      <w:r>
        <w:t>zaměstnance:</w:t>
      </w:r>
    </w:p>
    <w:p w:rsidR="004C7718" w:rsidRDefault="004C7718" w:rsidP="00937D5C">
      <w:pPr>
        <w:spacing w:after="60"/>
        <w:ind w:left="1590"/>
        <w:jc w:val="both"/>
      </w:pPr>
      <w:r>
        <w:t>-</w:t>
      </w:r>
      <w:r>
        <w:tab/>
        <w:t>jméno a příjmení;</w:t>
      </w:r>
    </w:p>
    <w:p w:rsidR="004C7718" w:rsidRDefault="004C7718" w:rsidP="00937D5C">
      <w:pPr>
        <w:spacing w:after="60"/>
        <w:ind w:left="1590"/>
        <w:jc w:val="both"/>
      </w:pPr>
      <w:r>
        <w:t>-</w:t>
      </w:r>
      <w:r>
        <w:tab/>
        <w:t>datum narození;</w:t>
      </w:r>
    </w:p>
    <w:p w:rsidR="004C7718" w:rsidRDefault="004C7718" w:rsidP="00937D5C">
      <w:pPr>
        <w:spacing w:after="60"/>
        <w:ind w:left="1590"/>
        <w:jc w:val="both"/>
      </w:pPr>
      <w:r>
        <w:t>-</w:t>
      </w:r>
      <w:r>
        <w:tab/>
        <w:t>adresa bydliště;</w:t>
      </w:r>
    </w:p>
    <w:p w:rsidR="004C7718" w:rsidRDefault="004C7718" w:rsidP="00937D5C">
      <w:pPr>
        <w:spacing w:after="60"/>
        <w:ind w:left="1590"/>
        <w:jc w:val="both"/>
      </w:pPr>
      <w:r>
        <w:t>-</w:t>
      </w:r>
      <w:r>
        <w:tab/>
        <w:t>číslo bankovního účtu;</w:t>
      </w:r>
    </w:p>
    <w:p w:rsidR="004C7718" w:rsidRDefault="004C7718" w:rsidP="00937D5C">
      <w:pPr>
        <w:spacing w:after="60"/>
        <w:ind w:left="1590"/>
        <w:jc w:val="both"/>
      </w:pPr>
      <w:r>
        <w:t>-</w:t>
      </w:r>
      <w:r>
        <w:tab/>
        <w:t>rodné číslo;</w:t>
      </w:r>
    </w:p>
    <w:p w:rsidR="004C7718" w:rsidRDefault="004C7718" w:rsidP="00937D5C">
      <w:pPr>
        <w:spacing w:after="60"/>
        <w:ind w:left="1590"/>
        <w:jc w:val="both"/>
      </w:pPr>
      <w:r>
        <w:t>-</w:t>
      </w:r>
      <w:r>
        <w:tab/>
        <w:t>případně další informace stanovené příslušnými právními předpisy.</w:t>
      </w:r>
    </w:p>
    <w:p w:rsidR="004C7718" w:rsidRDefault="004C7718" w:rsidP="00937D5C">
      <w:pPr>
        <w:numPr>
          <w:ilvl w:val="0"/>
          <w:numId w:val="12"/>
        </w:numPr>
        <w:spacing w:after="200"/>
        <w:ind w:left="714" w:hanging="357"/>
        <w:jc w:val="both"/>
      </w:pPr>
      <w:r>
        <w:t xml:space="preserve">Výše uvedené osobní údaje je nutné zpracovat pro vedení pracovněprávní a mzdové evidence, kontrolu docházky zaměstnance, plnění povinností Zaměstnavatele souvisejících se zdravotním pojištěním, sociálním zabezpečením a nemocenskými dávkami, vedení evidence o úrazech zaměstnance v knize úrazů, výplatu mzdy a dalším účelům nutným k plnění povinností Zaměstnavatele. </w:t>
      </w:r>
    </w:p>
    <w:p w:rsidR="004C7718" w:rsidRDefault="004C7718" w:rsidP="005A0C0B">
      <w:pPr>
        <w:numPr>
          <w:ilvl w:val="0"/>
          <w:numId w:val="12"/>
        </w:numPr>
        <w:spacing w:after="200"/>
        <w:ind w:left="714" w:hanging="357"/>
        <w:jc w:val="both"/>
      </w:pPr>
      <w:r>
        <w:t>Pro úhradu a vedení mzdové agendy a plnění daňových povinností se zpracovávají nebo mohou zpracovávat následující osobní údaje: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Jméno a příjmení manžela/manželky, partnera/partnerky, otce/matky dítěte;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Rodné číslo manžela/…/…;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Bydliště manžela/…/….;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Zaměstnavatele manžela /…/…;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Potvrzení zaměstnavatele manžela;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Jméno a příjmení dítěte;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Rodné číslo dítěte;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Potvrzení o studiu dítěte;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Smlouvu o úvěru;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Výpis z listu vlastnictví;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Smlouvu o životním pojištění;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Smlouvu o penzijním připojištění;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Posudek o invaliditě – rozhodnutí o vzniku,</w:t>
      </w:r>
    </w:p>
    <w:p w:rsidR="004C7718" w:rsidRDefault="004C7718" w:rsidP="00937D5C">
      <w:pPr>
        <w:numPr>
          <w:ilvl w:val="1"/>
          <w:numId w:val="19"/>
        </w:numPr>
        <w:spacing w:after="60"/>
        <w:ind w:left="2127" w:hanging="566"/>
        <w:jc w:val="both"/>
      </w:pPr>
      <w:r>
        <w:t>Evidenční list důchodového pojištění;</w:t>
      </w:r>
    </w:p>
    <w:p w:rsidR="004C7718" w:rsidRDefault="004C7718" w:rsidP="00937D5C">
      <w:pPr>
        <w:numPr>
          <w:ilvl w:val="1"/>
          <w:numId w:val="19"/>
        </w:numPr>
        <w:spacing w:after="240"/>
        <w:ind w:left="2126" w:hanging="567"/>
        <w:jc w:val="both"/>
      </w:pPr>
      <w:r>
        <w:t xml:space="preserve">Informace o neschopenkách, ošetřování, mateřské, rodičovské, </w:t>
      </w:r>
      <w:r>
        <w:rPr>
          <w:highlight w:val="white"/>
        </w:rPr>
        <w:t>záznam o pracovním a mimo pracovním úrazu.</w:t>
      </w:r>
    </w:p>
    <w:p w:rsidR="004C7718" w:rsidRDefault="004C7718" w:rsidP="00937D5C">
      <w:pPr>
        <w:numPr>
          <w:ilvl w:val="0"/>
          <w:numId w:val="12"/>
        </w:numPr>
        <w:spacing w:after="240"/>
        <w:ind w:left="714" w:hanging="357"/>
        <w:jc w:val="both"/>
      </w:pPr>
      <w:r>
        <w:lastRenderedPageBreak/>
        <w:t>Výše uvedené typy zpracování umožňuje čl. 6 odst. 1 písm. c) Nařízení – zpracování za účelem plnění zákonných povinností Zaměstnavatele jakožto správce osobních údajů plynoucích z českých a unijních právních předpisů, čl. 6 odst. 1 písm. b) Nařízení – zpracování za účelem evidence smlouvy a budoucího případného uplatnění a obrany práv a povinností smluvních stran, a čl. 6 odst. 1 písm. f) Nařízení – zpracování z důvodu oprávněného zájmu Zaměstnavatele - oprávněné kontroly plnění zaměstnance vůči Zaměstnavateli. Tyto osobní údaje budou Zaměstnavatelem zpracovávány po dobu trvání pracovněprávního vztahu mezi zaměstnancem a Zaměstnavatelem a dále po dobu, kterou Zaměstnavateli stanoví jednotlivé právní předpisy zpracovávat osobní údaje a po dobu, po kterou je podle platných právních předpisů možné soudně uplatnit nárok zaměstnance vůči zaměstnavateli související s plněním pracovněprávních povinností.</w:t>
      </w:r>
    </w:p>
    <w:p w:rsidR="004C7718" w:rsidRDefault="004C7718" w:rsidP="00937D5C">
      <w:pPr>
        <w:numPr>
          <w:ilvl w:val="0"/>
          <w:numId w:val="12"/>
        </w:numPr>
        <w:spacing w:after="240"/>
        <w:ind w:left="714" w:hanging="357"/>
        <w:jc w:val="both"/>
      </w:pPr>
      <w:r>
        <w:t>Zpracování osobních údajů uvedených je prováděno Zaměstnavatelem, tedy správcem osobních údajů, osobní údaje však pro něj mohou zpracovávat i zpracovatelé, s nimiž však v současné době Zaměstnavatel momentálně nespolupracuje.</w:t>
      </w:r>
    </w:p>
    <w:p w:rsidR="004C7718" w:rsidRDefault="004C7718" w:rsidP="00937D5C">
      <w:pPr>
        <w:numPr>
          <w:ilvl w:val="0"/>
          <w:numId w:val="12"/>
        </w:numPr>
        <w:spacing w:after="60"/>
        <w:jc w:val="both"/>
      </w:pPr>
      <w:r>
        <w:t>Zaměstnanec bere na vědomí, že podle Nařízení má právo:</w:t>
      </w:r>
    </w:p>
    <w:p w:rsidR="004C7718" w:rsidRDefault="004C7718" w:rsidP="00937D5C">
      <w:pPr>
        <w:numPr>
          <w:ilvl w:val="0"/>
          <w:numId w:val="17"/>
        </w:numPr>
        <w:spacing w:after="60"/>
        <w:ind w:left="1985" w:hanging="425"/>
        <w:jc w:val="both"/>
      </w:pPr>
      <w:r>
        <w:t>požadovat po Zaměstnavateli informaci, jaké jeho osobní údaje zpracovává,</w:t>
      </w:r>
    </w:p>
    <w:p w:rsidR="004C7718" w:rsidRDefault="004C7718" w:rsidP="00937D5C">
      <w:pPr>
        <w:numPr>
          <w:ilvl w:val="0"/>
          <w:numId w:val="17"/>
        </w:numPr>
        <w:spacing w:after="60"/>
        <w:ind w:left="1985" w:hanging="425"/>
        <w:jc w:val="both"/>
      </w:pPr>
      <w:r>
        <w:t>vyžádat si u Zaměstnavatele přístup k těmto údajům a tyto nechat aktualizovat nebo opravit, popřípadě požadovat omezení zpracování,</w:t>
      </w:r>
    </w:p>
    <w:p w:rsidR="004C7718" w:rsidRDefault="004C7718" w:rsidP="00937D5C">
      <w:pPr>
        <w:numPr>
          <w:ilvl w:val="0"/>
          <w:numId w:val="17"/>
        </w:numPr>
        <w:spacing w:after="60"/>
        <w:ind w:left="1985" w:hanging="425"/>
        <w:jc w:val="both"/>
      </w:pPr>
      <w:r>
        <w:t>požadovat po Zaměstnavateli výmaz těchto osobních údajů,</w:t>
      </w:r>
    </w:p>
    <w:p w:rsidR="004C7718" w:rsidRDefault="004C7718" w:rsidP="00937D5C">
      <w:pPr>
        <w:numPr>
          <w:ilvl w:val="0"/>
          <w:numId w:val="17"/>
        </w:numPr>
        <w:spacing w:after="60"/>
        <w:ind w:left="1985" w:hanging="425"/>
        <w:jc w:val="both"/>
      </w:pPr>
      <w:r>
        <w:t>na přenositelnost údajů a právo požadovat kopii zpracovávaných osobních údajů,</w:t>
      </w:r>
    </w:p>
    <w:p w:rsidR="004C7718" w:rsidRDefault="004C7718" w:rsidP="00937D5C">
      <w:pPr>
        <w:numPr>
          <w:ilvl w:val="0"/>
          <w:numId w:val="17"/>
        </w:numPr>
        <w:spacing w:after="60"/>
        <w:ind w:left="1985" w:hanging="425"/>
        <w:jc w:val="both"/>
      </w:pPr>
      <w:r>
        <w:t>podat stížnost u Úřadu pro ochranu osobních údajů a právo na soudní ochranu v případě podezření porušení ochrany osobních údajů.</w:t>
      </w:r>
    </w:p>
    <w:p w:rsidR="004B51B1" w:rsidRDefault="004B51B1" w:rsidP="00937D5C">
      <w:pPr>
        <w:spacing w:after="60"/>
        <w:ind w:left="1985"/>
        <w:jc w:val="both"/>
      </w:pPr>
    </w:p>
    <w:p w:rsidR="00AE2FEF" w:rsidRPr="00942353" w:rsidRDefault="004B51B1" w:rsidP="00937D5C">
      <w:pPr>
        <w:spacing w:after="60"/>
        <w:ind w:left="1134"/>
        <w:jc w:val="right"/>
      </w:pPr>
      <w:r w:rsidRPr="00EF0AAA">
        <w:rPr>
          <w:highlight w:val="yellow"/>
        </w:rPr>
        <w:t>……………</w:t>
      </w:r>
      <w:proofErr w:type="gramStart"/>
      <w:r w:rsidRPr="00EF0AAA">
        <w:rPr>
          <w:highlight w:val="yellow"/>
        </w:rPr>
        <w:t>…...,</w:t>
      </w:r>
      <w:r>
        <w:t xml:space="preserve"> Zaměstnanec</w:t>
      </w:r>
      <w:proofErr w:type="gramEnd"/>
    </w:p>
    <w:sectPr w:rsidR="00AE2FEF" w:rsidRPr="00942353" w:rsidSect="002469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868" w:footer="0" w:gutter="0"/>
      <w:cols w:space="708"/>
      <w:formProt w:val="0"/>
      <w:docGrid w:linePitch="299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g" w:date="2020-02-27T13:00:00Z" w:initials="eLg">
    <w:p w:rsidR="002469C1" w:rsidRDefault="002469C1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Může být širší než obec.</w:t>
      </w:r>
    </w:p>
  </w:comment>
  <w:comment w:id="1" w:author="eLg" w:date="2020-02-27T13:01:00Z" w:initials="eLg">
    <w:p w:rsidR="002469C1" w:rsidRDefault="002469C1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Odtud se budou počítat pracovní cesty, apod.</w:t>
      </w:r>
    </w:p>
  </w:comment>
  <w:comment w:id="2" w:author="eLg" w:date="2020-02-27T13:01:00Z" w:initials="eLg">
    <w:p w:rsidR="002469C1" w:rsidRDefault="002469C1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Myslete na to, že prodloužit pracovní poměr na dobu určitou můžete jen 3x.</w:t>
      </w:r>
    </w:p>
  </w:comment>
  <w:comment w:id="4" w:author="eLg" w:date="2020-02-27T13:05:00Z" w:initials="eLg">
    <w:p w:rsidR="00031601" w:rsidRDefault="00031601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Samotná mlčenlivost ale nestačí. V rámci interních předpisů a školení nového zaměstnance byste jej měli poučit o pravidlech pro práci s osobními údaji uvnitř společnosti.</w:t>
      </w:r>
    </w:p>
  </w:comment>
  <w:comment w:id="5" w:author="eLg" w:date="2020-02-27T13:06:00Z" w:initials="eLg">
    <w:p w:rsidR="00031601" w:rsidRDefault="00031601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Nezapomeňte na povinnosti vyplývající z GDPR, které máte vůči zaměstnancům. Nevíte si rady? Rádi vám pomůžeme.</w:t>
      </w:r>
    </w:p>
  </w:comment>
  <w:comment w:id="6" w:author="eLg" w:date="2020-02-27T13:05:00Z" w:initials="eLg">
    <w:p w:rsidR="00B85A49" w:rsidRPr="00B85A49" w:rsidRDefault="00B85A49" w:rsidP="00B8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Style w:val="Odkaznakoment"/>
        </w:rPr>
        <w:annotationRef/>
      </w:r>
      <w:r>
        <w:rPr>
          <w:color w:val="000000"/>
        </w:rPr>
        <w:t>To už bych nedával.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55" w:rsidRDefault="003D1A55">
      <w:r>
        <w:separator/>
      </w:r>
    </w:p>
  </w:endnote>
  <w:endnote w:type="continuationSeparator" w:id="0">
    <w:p w:rsidR="003D1A55" w:rsidRDefault="003D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rdita Bold">
    <w:altName w:val="Arial"/>
    <w:panose1 w:val="00000000000000000000"/>
    <w:charset w:val="00"/>
    <w:family w:val="modern"/>
    <w:notTrueType/>
    <w:pitch w:val="variable"/>
    <w:sig w:usb0="00000001" w:usb1="5000E07A" w:usb2="00000000" w:usb3="00000000" w:csb0="00000197" w:csb1="00000000"/>
  </w:font>
  <w:font w:name="Gordit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DA" w:rsidRDefault="00624F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877242"/>
      <w:docPartObj>
        <w:docPartGallery w:val="Page Numbers (Bottom of Page)"/>
        <w:docPartUnique/>
      </w:docPartObj>
    </w:sdtPr>
    <w:sdtEndPr/>
    <w:sdtContent>
      <w:p w:rsidR="00624FDA" w:rsidRDefault="00624F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F6" w:rsidRPr="004626F6">
          <w:rPr>
            <w:noProof/>
            <w:lang w:val="cs-CZ"/>
          </w:rPr>
          <w:t>6</w:t>
        </w:r>
        <w:r>
          <w:fldChar w:fldCharType="end"/>
        </w:r>
      </w:p>
    </w:sdtContent>
  </w:sdt>
  <w:p w:rsidR="007D3395" w:rsidRDefault="007D3395">
    <w:pPr>
      <w:pStyle w:val="Zpat"/>
      <w:rPr>
        <w:rFonts w:ascii="Gordita" w:hAnsi="Gordita"/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DA" w:rsidRDefault="00624F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55" w:rsidRDefault="003D1A55">
      <w:r>
        <w:separator/>
      </w:r>
    </w:p>
  </w:footnote>
  <w:footnote w:type="continuationSeparator" w:id="0">
    <w:p w:rsidR="003D1A55" w:rsidRDefault="003D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DA" w:rsidRDefault="00624F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95" w:rsidRDefault="00F72B70">
    <w:pPr>
      <w:pStyle w:val="Zhlav"/>
      <w:tabs>
        <w:tab w:val="left" w:pos="5518"/>
      </w:tabs>
      <w:rPr>
        <w:rFonts w:ascii="Gordita Bold" w:hAnsi="Gordita Bold"/>
        <w:szCs w:val="20"/>
      </w:rPr>
    </w:pPr>
    <w:r>
      <w:rPr>
        <w:rFonts w:ascii="Gordita Bold" w:hAnsi="Gordita Bold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DA" w:rsidRDefault="00624F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71"/>
    <w:multiLevelType w:val="multilevel"/>
    <w:tmpl w:val="B4D60B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40556"/>
    <w:multiLevelType w:val="multilevel"/>
    <w:tmpl w:val="C6401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24D6"/>
    <w:multiLevelType w:val="hybridMultilevel"/>
    <w:tmpl w:val="9F46AE5C"/>
    <w:lvl w:ilvl="0" w:tplc="5C8C04B0">
      <w:start w:val="1"/>
      <w:numFmt w:val="decimal"/>
      <w:pStyle w:val="slovntu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0AE8"/>
    <w:multiLevelType w:val="hybridMultilevel"/>
    <w:tmpl w:val="0E4E33E8"/>
    <w:lvl w:ilvl="0" w:tplc="11AC4F0E">
      <w:start w:val="1"/>
      <w:numFmt w:val="bullet"/>
      <w:pStyle w:val="Odrkateka"/>
      <w:lvlText w:val=""/>
      <w:lvlJc w:val="left"/>
      <w:pPr>
        <w:ind w:left="720" w:hanging="360"/>
      </w:pPr>
      <w:rPr>
        <w:rFonts w:ascii="Symbol" w:hAnsi="Symbol" w:hint="default"/>
        <w:color w:val="E21D3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483A"/>
    <w:multiLevelType w:val="multilevel"/>
    <w:tmpl w:val="36BC375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E1017"/>
    <w:multiLevelType w:val="multilevel"/>
    <w:tmpl w:val="C5FCD8D6"/>
    <w:lvl w:ilvl="0">
      <w:start w:val="84"/>
      <w:numFmt w:val="bullet"/>
      <w:lvlText w:val="-"/>
      <w:lvlJc w:val="left"/>
      <w:pPr>
        <w:ind w:left="1353" w:hanging="359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667A8F"/>
    <w:multiLevelType w:val="multilevel"/>
    <w:tmpl w:val="286AE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D4162F9"/>
    <w:multiLevelType w:val="hybridMultilevel"/>
    <w:tmpl w:val="4BA6AF28"/>
    <w:lvl w:ilvl="0" w:tplc="C08C4D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E6F1A"/>
    <w:multiLevelType w:val="multilevel"/>
    <w:tmpl w:val="187499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52121AF"/>
    <w:multiLevelType w:val="multilevel"/>
    <w:tmpl w:val="E2547172"/>
    <w:lvl w:ilvl="0">
      <w:start w:val="1"/>
      <w:numFmt w:val="bullet"/>
      <w:lvlText w:val="-"/>
      <w:lvlJc w:val="left"/>
      <w:pPr>
        <w:ind w:left="870" w:hanging="360"/>
      </w:pPr>
      <w:rPr>
        <w:rFonts w:ascii="Calibri" w:eastAsia="Calibri" w:hAnsi="Calibri" w:cs="Calibri"/>
      </w:rPr>
    </w:lvl>
    <w:lvl w:ilvl="1">
      <w:start w:val="1"/>
      <w:numFmt w:val="bullet"/>
      <w:lvlText w:val="-"/>
      <w:lvlJc w:val="left"/>
      <w:pPr>
        <w:ind w:left="159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D24773A"/>
    <w:multiLevelType w:val="hybridMultilevel"/>
    <w:tmpl w:val="9808DDCC"/>
    <w:lvl w:ilvl="0" w:tplc="5956D16C">
      <w:start w:val="1"/>
      <w:numFmt w:val="bullet"/>
      <w:pStyle w:val="Odrkaediv"/>
      <w:lvlText w:val="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A1D61"/>
    <w:multiLevelType w:val="multilevel"/>
    <w:tmpl w:val="9B20A246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041874"/>
    <w:multiLevelType w:val="multilevel"/>
    <w:tmpl w:val="8318984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02B22"/>
    <w:multiLevelType w:val="multilevel"/>
    <w:tmpl w:val="D77A23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E4FFF"/>
    <w:multiLevelType w:val="multilevel"/>
    <w:tmpl w:val="51A8EC8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7456A9"/>
    <w:multiLevelType w:val="multilevel"/>
    <w:tmpl w:val="BC8A9DB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5B32F9"/>
    <w:multiLevelType w:val="multilevel"/>
    <w:tmpl w:val="C3E25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361AF"/>
    <w:multiLevelType w:val="hybridMultilevel"/>
    <w:tmpl w:val="5E684C5A"/>
    <w:lvl w:ilvl="0" w:tplc="96608DD6">
      <w:start w:val="1"/>
      <w:numFmt w:val="bullet"/>
      <w:pStyle w:val="Odrkakolekoediv"/>
      <w:lvlText w:val="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0116B"/>
    <w:multiLevelType w:val="multilevel"/>
    <w:tmpl w:val="F26EF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7C075CAD"/>
    <w:multiLevelType w:val="hybridMultilevel"/>
    <w:tmpl w:val="56AA4ECE"/>
    <w:lvl w:ilvl="0" w:tplc="01346180">
      <w:start w:val="1"/>
      <w:numFmt w:val="bullet"/>
      <w:pStyle w:val="Odrkakoleko"/>
      <w:lvlText w:val=""/>
      <w:lvlJc w:val="left"/>
      <w:pPr>
        <w:ind w:left="720" w:hanging="360"/>
      </w:pPr>
      <w:rPr>
        <w:rFonts w:ascii="Symbol" w:hAnsi="Symbol" w:hint="default"/>
        <w:color w:val="E21D3C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9"/>
  </w:num>
  <w:num w:numId="5">
    <w:abstractNumId w:val="3"/>
  </w:num>
  <w:num w:numId="6">
    <w:abstractNumId w:val="17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6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4"/>
  </w:num>
  <w:num w:numId="17">
    <w:abstractNumId w:val="12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D"/>
    <w:rsid w:val="000029B5"/>
    <w:rsid w:val="00031601"/>
    <w:rsid w:val="00053AC8"/>
    <w:rsid w:val="000A0154"/>
    <w:rsid w:val="000D0F9C"/>
    <w:rsid w:val="0011301A"/>
    <w:rsid w:val="0013196A"/>
    <w:rsid w:val="0018782A"/>
    <w:rsid w:val="00226738"/>
    <w:rsid w:val="002469C1"/>
    <w:rsid w:val="00275AEA"/>
    <w:rsid w:val="0028260C"/>
    <w:rsid w:val="002B3FD6"/>
    <w:rsid w:val="002D35C8"/>
    <w:rsid w:val="002D4E3E"/>
    <w:rsid w:val="002F24A9"/>
    <w:rsid w:val="00351747"/>
    <w:rsid w:val="003D1A55"/>
    <w:rsid w:val="003D781B"/>
    <w:rsid w:val="00417F3D"/>
    <w:rsid w:val="004461E9"/>
    <w:rsid w:val="00451B46"/>
    <w:rsid w:val="004626F6"/>
    <w:rsid w:val="004B51B1"/>
    <w:rsid w:val="004C2076"/>
    <w:rsid w:val="004C7718"/>
    <w:rsid w:val="004F389D"/>
    <w:rsid w:val="0051244E"/>
    <w:rsid w:val="0053418C"/>
    <w:rsid w:val="00547802"/>
    <w:rsid w:val="0055739D"/>
    <w:rsid w:val="00584179"/>
    <w:rsid w:val="005A0C0B"/>
    <w:rsid w:val="005B6F8E"/>
    <w:rsid w:val="005E7B9A"/>
    <w:rsid w:val="00620E27"/>
    <w:rsid w:val="00624FDA"/>
    <w:rsid w:val="0063218B"/>
    <w:rsid w:val="00633BC4"/>
    <w:rsid w:val="00661513"/>
    <w:rsid w:val="006C00A2"/>
    <w:rsid w:val="006D71EA"/>
    <w:rsid w:val="00707538"/>
    <w:rsid w:val="007A2E8F"/>
    <w:rsid w:val="007D3395"/>
    <w:rsid w:val="007D4CD9"/>
    <w:rsid w:val="00823805"/>
    <w:rsid w:val="00892980"/>
    <w:rsid w:val="008A0841"/>
    <w:rsid w:val="008E2031"/>
    <w:rsid w:val="008F082F"/>
    <w:rsid w:val="008F50AD"/>
    <w:rsid w:val="00910E55"/>
    <w:rsid w:val="00937D5C"/>
    <w:rsid w:val="009410E3"/>
    <w:rsid w:val="00942353"/>
    <w:rsid w:val="009531D0"/>
    <w:rsid w:val="009A5889"/>
    <w:rsid w:val="009B74C4"/>
    <w:rsid w:val="00A152D1"/>
    <w:rsid w:val="00A607C1"/>
    <w:rsid w:val="00A90600"/>
    <w:rsid w:val="00AD3418"/>
    <w:rsid w:val="00AE2FEF"/>
    <w:rsid w:val="00AF4A54"/>
    <w:rsid w:val="00B10597"/>
    <w:rsid w:val="00B22973"/>
    <w:rsid w:val="00B360D3"/>
    <w:rsid w:val="00B6383F"/>
    <w:rsid w:val="00B85A49"/>
    <w:rsid w:val="00C04DE3"/>
    <w:rsid w:val="00CA293D"/>
    <w:rsid w:val="00CF1F6D"/>
    <w:rsid w:val="00DB52AC"/>
    <w:rsid w:val="00E23EE5"/>
    <w:rsid w:val="00E479C1"/>
    <w:rsid w:val="00E90EBF"/>
    <w:rsid w:val="00EF1805"/>
    <w:rsid w:val="00F063F2"/>
    <w:rsid w:val="00F158CC"/>
    <w:rsid w:val="00F67C54"/>
    <w:rsid w:val="00F72B70"/>
    <w:rsid w:val="00FB1ADC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ucida Sans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4C7718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paragraph" w:styleId="Nadpis1">
    <w:name w:val="heading 1"/>
    <w:basedOn w:val="Normln"/>
    <w:next w:val="Normln"/>
    <w:qFormat/>
    <w:rsid w:val="0063218B"/>
    <w:pPr>
      <w:tabs>
        <w:tab w:val="left" w:pos="5529"/>
      </w:tabs>
      <w:spacing w:before="340" w:after="113"/>
      <w:outlineLvl w:val="0"/>
    </w:pPr>
    <w:rPr>
      <w:b/>
      <w:sz w:val="24"/>
    </w:rPr>
  </w:style>
  <w:style w:type="paragraph" w:styleId="Nadpis2">
    <w:name w:val="heading 2"/>
    <w:basedOn w:val="Nadpis"/>
    <w:qFormat/>
    <w:rsid w:val="0063218B"/>
    <w:pPr>
      <w:spacing w:before="227" w:after="113"/>
      <w:outlineLvl w:val="1"/>
    </w:pPr>
    <w:rPr>
      <w:b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942353"/>
    <w:pPr>
      <w:keepNext/>
      <w:keepLines/>
      <w:tabs>
        <w:tab w:val="clear" w:pos="5529"/>
      </w:tabs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42353"/>
    <w:pPr>
      <w:spacing w:after="100"/>
    </w:pPr>
    <w:rPr>
      <w:rFonts w:cs="Mangal"/>
    </w:rPr>
  </w:style>
  <w:style w:type="table" w:styleId="Mkatabulky">
    <w:name w:val="Table Grid"/>
    <w:basedOn w:val="Normlntabulka"/>
    <w:uiPriority w:val="59"/>
    <w:rsid w:val="00E9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5">
    <w:name w:val="List Table 3 Accent 5"/>
    <w:basedOn w:val="Normlntabulka"/>
    <w:uiPriority w:val="48"/>
    <w:rsid w:val="00E90EBF"/>
    <w:tblPr>
      <w:tblStyleRowBandSize w:val="1"/>
      <w:tblStyleColBandSize w:val="1"/>
      <w:tblBorders>
        <w:top w:val="single" w:sz="4" w:space="0" w:color="78808B" w:themeColor="accent5"/>
        <w:left w:val="single" w:sz="4" w:space="0" w:color="78808B" w:themeColor="accent5"/>
        <w:bottom w:val="single" w:sz="4" w:space="0" w:color="78808B" w:themeColor="accent5"/>
        <w:right w:val="single" w:sz="4" w:space="0" w:color="7880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808B" w:themeFill="accent5"/>
      </w:tcPr>
    </w:tblStylePr>
    <w:tblStylePr w:type="lastRow">
      <w:rPr>
        <w:b/>
        <w:bCs/>
      </w:rPr>
      <w:tblPr/>
      <w:tcPr>
        <w:tcBorders>
          <w:top w:val="double" w:sz="4" w:space="0" w:color="7880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808B" w:themeColor="accent5"/>
          <w:right w:val="single" w:sz="4" w:space="0" w:color="78808B" w:themeColor="accent5"/>
        </w:tcBorders>
      </w:tcPr>
    </w:tblStylePr>
    <w:tblStylePr w:type="band1Horz">
      <w:tblPr/>
      <w:tcPr>
        <w:tcBorders>
          <w:top w:val="single" w:sz="4" w:space="0" w:color="78808B" w:themeColor="accent5"/>
          <w:bottom w:val="single" w:sz="4" w:space="0" w:color="7880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808B" w:themeColor="accent5"/>
          <w:left w:val="nil"/>
        </w:tcBorders>
      </w:tcPr>
    </w:tblStylePr>
    <w:tblStylePr w:type="swCell">
      <w:tblPr/>
      <w:tcPr>
        <w:tcBorders>
          <w:top w:val="double" w:sz="4" w:space="0" w:color="78808B" w:themeColor="accent5"/>
          <w:right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C7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718"/>
    <w:rPr>
      <w:rFonts w:ascii="Tahoma" w:eastAsia="Arial" w:hAnsi="Tahoma" w:cs="Tahoma"/>
      <w:sz w:val="16"/>
      <w:szCs w:val="16"/>
      <w:lang w:val="cs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9C1"/>
    <w:rPr>
      <w:rFonts w:ascii="Arial" w:eastAsia="Arial" w:hAnsi="Arial" w:cs="Arial"/>
      <w:b/>
      <w:bCs/>
      <w:lang w:val="cs" w:eastAsia="cs-CZ"/>
    </w:rPr>
  </w:style>
  <w:style w:type="paragraph" w:styleId="Odstavecseseznamem">
    <w:name w:val="List Paragraph"/>
    <w:basedOn w:val="Normln"/>
    <w:uiPriority w:val="34"/>
    <w:rsid w:val="00351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ucida Sans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4C7718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paragraph" w:styleId="Nadpis1">
    <w:name w:val="heading 1"/>
    <w:basedOn w:val="Normln"/>
    <w:next w:val="Normln"/>
    <w:qFormat/>
    <w:rsid w:val="0063218B"/>
    <w:pPr>
      <w:tabs>
        <w:tab w:val="left" w:pos="5529"/>
      </w:tabs>
      <w:spacing w:before="340" w:after="113"/>
      <w:outlineLvl w:val="0"/>
    </w:pPr>
    <w:rPr>
      <w:b/>
      <w:sz w:val="24"/>
    </w:rPr>
  </w:style>
  <w:style w:type="paragraph" w:styleId="Nadpis2">
    <w:name w:val="heading 2"/>
    <w:basedOn w:val="Nadpis"/>
    <w:qFormat/>
    <w:rsid w:val="0063218B"/>
    <w:pPr>
      <w:spacing w:before="227" w:after="113"/>
      <w:outlineLvl w:val="1"/>
    </w:pPr>
    <w:rPr>
      <w:b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942353"/>
    <w:pPr>
      <w:keepNext/>
      <w:keepLines/>
      <w:tabs>
        <w:tab w:val="clear" w:pos="5529"/>
      </w:tabs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42353"/>
    <w:pPr>
      <w:spacing w:after="100"/>
    </w:pPr>
    <w:rPr>
      <w:rFonts w:cs="Mangal"/>
    </w:rPr>
  </w:style>
  <w:style w:type="table" w:styleId="Mkatabulky">
    <w:name w:val="Table Grid"/>
    <w:basedOn w:val="Normlntabulka"/>
    <w:uiPriority w:val="59"/>
    <w:rsid w:val="00E9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5">
    <w:name w:val="List Table 3 Accent 5"/>
    <w:basedOn w:val="Normlntabulka"/>
    <w:uiPriority w:val="48"/>
    <w:rsid w:val="00E90EBF"/>
    <w:tblPr>
      <w:tblStyleRowBandSize w:val="1"/>
      <w:tblStyleColBandSize w:val="1"/>
      <w:tblBorders>
        <w:top w:val="single" w:sz="4" w:space="0" w:color="78808B" w:themeColor="accent5"/>
        <w:left w:val="single" w:sz="4" w:space="0" w:color="78808B" w:themeColor="accent5"/>
        <w:bottom w:val="single" w:sz="4" w:space="0" w:color="78808B" w:themeColor="accent5"/>
        <w:right w:val="single" w:sz="4" w:space="0" w:color="7880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808B" w:themeFill="accent5"/>
      </w:tcPr>
    </w:tblStylePr>
    <w:tblStylePr w:type="lastRow">
      <w:rPr>
        <w:b/>
        <w:bCs/>
      </w:rPr>
      <w:tblPr/>
      <w:tcPr>
        <w:tcBorders>
          <w:top w:val="double" w:sz="4" w:space="0" w:color="7880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808B" w:themeColor="accent5"/>
          <w:right w:val="single" w:sz="4" w:space="0" w:color="78808B" w:themeColor="accent5"/>
        </w:tcBorders>
      </w:tcPr>
    </w:tblStylePr>
    <w:tblStylePr w:type="band1Horz">
      <w:tblPr/>
      <w:tcPr>
        <w:tcBorders>
          <w:top w:val="single" w:sz="4" w:space="0" w:color="78808B" w:themeColor="accent5"/>
          <w:bottom w:val="single" w:sz="4" w:space="0" w:color="7880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808B" w:themeColor="accent5"/>
          <w:left w:val="nil"/>
        </w:tcBorders>
      </w:tcPr>
    </w:tblStylePr>
    <w:tblStylePr w:type="swCell">
      <w:tblPr/>
      <w:tcPr>
        <w:tcBorders>
          <w:top w:val="double" w:sz="4" w:space="0" w:color="78808B" w:themeColor="accent5"/>
          <w:right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C7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718"/>
    <w:rPr>
      <w:rFonts w:ascii="Tahoma" w:eastAsia="Arial" w:hAnsi="Tahoma" w:cs="Tahoma"/>
      <w:sz w:val="16"/>
      <w:szCs w:val="16"/>
      <w:lang w:val="cs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9C1"/>
    <w:rPr>
      <w:rFonts w:ascii="Arial" w:eastAsia="Arial" w:hAnsi="Arial" w:cs="Arial"/>
      <w:b/>
      <w:bCs/>
      <w:lang w:val="cs" w:eastAsia="cs-CZ"/>
    </w:rPr>
  </w:style>
  <w:style w:type="paragraph" w:styleId="Odstavecseseznamem">
    <w:name w:val="List Paragraph"/>
    <w:basedOn w:val="Normln"/>
    <w:uiPriority w:val="34"/>
    <w:rsid w:val="0035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enovation">
      <a:dk1>
        <a:sysClr val="windowText" lastClr="000000"/>
      </a:dk1>
      <a:lt1>
        <a:sysClr val="window" lastClr="FFFFFF"/>
      </a:lt1>
      <a:dk2>
        <a:srgbClr val="78808B"/>
      </a:dk2>
      <a:lt2>
        <a:srgbClr val="E1E0DB"/>
      </a:lt2>
      <a:accent1>
        <a:srgbClr val="9F0C25"/>
      </a:accent1>
      <a:accent2>
        <a:srgbClr val="EA1D3C"/>
      </a:accent2>
      <a:accent3>
        <a:srgbClr val="0079C0"/>
      </a:accent3>
      <a:accent4>
        <a:srgbClr val="E1E0DB"/>
      </a:accent4>
      <a:accent5>
        <a:srgbClr val="78808B"/>
      </a:accent5>
      <a:accent6>
        <a:srgbClr val="000000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C89C-84F9-4B2E-97C8-C87A9AAD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1293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</dc:creator>
  <cp:lastModifiedBy>eLg</cp:lastModifiedBy>
  <cp:revision>31</cp:revision>
  <cp:lastPrinted>2018-05-28T18:51:00Z</cp:lastPrinted>
  <dcterms:created xsi:type="dcterms:W3CDTF">2020-02-27T09:28:00Z</dcterms:created>
  <dcterms:modified xsi:type="dcterms:W3CDTF">2020-03-02T13:44:00Z</dcterms:modified>
</cp:coreProperties>
</file>